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FA7D6" w14:textId="77777777" w:rsidR="007A131C" w:rsidRDefault="007A131C" w:rsidP="007A131C">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r>
        <w:rPr>
          <w:rFonts w:ascii="Times New Roman" w:eastAsia="Times New Roman" w:hAnsi="Times New Roman" w:cs="Times New Roman"/>
          <w:b/>
          <w:bCs/>
          <w:noProof/>
          <w:sz w:val="24"/>
          <w:szCs w:val="24"/>
          <w:lang w:eastAsia="ro-RO"/>
        </w:rPr>
        <w:drawing>
          <wp:inline distT="0" distB="0" distL="0" distR="0" wp14:anchorId="7E8B369F" wp14:editId="3DBB5B43">
            <wp:extent cx="5731510" cy="1301707"/>
            <wp:effectExtent l="0" t="0" r="2540" b="0"/>
            <wp:docPr id="166810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10249" name="Picture 166810249"/>
                    <pic:cNvPicPr/>
                  </pic:nvPicPr>
                  <pic:blipFill>
                    <a:blip r:embed="rId5">
                      <a:extLst>
                        <a:ext uri="{28A0092B-C50C-407E-A947-70E740481C1C}">
                          <a14:useLocalDpi xmlns:a14="http://schemas.microsoft.com/office/drawing/2010/main" val="0"/>
                        </a:ext>
                      </a:extLst>
                    </a:blip>
                    <a:stretch>
                      <a:fillRect/>
                    </a:stretch>
                  </pic:blipFill>
                  <pic:spPr>
                    <a:xfrm>
                      <a:off x="0" y="0"/>
                      <a:ext cx="5731510" cy="1301707"/>
                    </a:xfrm>
                    <a:prstGeom prst="rect">
                      <a:avLst/>
                    </a:prstGeom>
                  </pic:spPr>
                </pic:pic>
              </a:graphicData>
            </a:graphic>
          </wp:inline>
        </w:drawing>
      </w:r>
    </w:p>
    <w:p w14:paraId="07E68AE5" w14:textId="08968620" w:rsidR="007A131C" w:rsidRDefault="007A131C" w:rsidP="007A131C">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r w:rsidRPr="009E54CE">
        <w:rPr>
          <w:rFonts w:ascii="Times New Roman" w:eastAsia="Times New Roman" w:hAnsi="Times New Roman" w:cs="Times New Roman"/>
          <w:b/>
          <w:bCs/>
          <w:kern w:val="0"/>
          <w:sz w:val="24"/>
          <w:szCs w:val="24"/>
          <w:lang w:eastAsia="ro-RO"/>
          <w14:ligatures w14:val="none"/>
        </w:rPr>
        <w:t>Asociația Mișcarea pentru Pace                                                                          1</w:t>
      </w:r>
      <w:r>
        <w:rPr>
          <w:rFonts w:ascii="Times New Roman" w:eastAsia="Times New Roman" w:hAnsi="Times New Roman" w:cs="Times New Roman"/>
          <w:b/>
          <w:bCs/>
          <w:kern w:val="0"/>
          <w:sz w:val="24"/>
          <w:szCs w:val="24"/>
          <w:lang w:eastAsia="ro-RO"/>
          <w14:ligatures w14:val="none"/>
        </w:rPr>
        <w:t>6</w:t>
      </w:r>
      <w:r w:rsidRPr="009E54CE">
        <w:rPr>
          <w:rFonts w:ascii="Times New Roman" w:eastAsia="Times New Roman" w:hAnsi="Times New Roman" w:cs="Times New Roman"/>
          <w:b/>
          <w:bCs/>
          <w:kern w:val="0"/>
          <w:sz w:val="24"/>
          <w:szCs w:val="24"/>
          <w:lang w:eastAsia="ro-RO"/>
          <w14:ligatures w14:val="none"/>
        </w:rPr>
        <w:t>.06.2025</w:t>
      </w:r>
      <w:r w:rsidRPr="009E54CE">
        <w:rPr>
          <w:rFonts w:ascii="Times New Roman" w:eastAsia="Times New Roman" w:hAnsi="Times New Roman" w:cs="Times New Roman"/>
          <w:b/>
          <w:bCs/>
          <w:kern w:val="0"/>
          <w:sz w:val="24"/>
          <w:szCs w:val="24"/>
          <w:lang w:eastAsia="ro-RO"/>
          <w14:ligatures w14:val="none"/>
        </w:rPr>
        <w:br/>
      </w:r>
      <w:r w:rsidRPr="00B23F99">
        <w:rPr>
          <w:rFonts w:ascii="Times New Roman" w:eastAsia="Times New Roman" w:hAnsi="Times New Roman" w:cs="Times New Roman"/>
          <w:b/>
          <w:bCs/>
          <w:kern w:val="0"/>
          <w:sz w:val="24"/>
          <w:szCs w:val="24"/>
          <w:lang w:eastAsia="ro-RO"/>
          <w14:ligatures w14:val="none"/>
        </w:rPr>
        <w:t>CIF:</w:t>
      </w:r>
      <w:r w:rsidRPr="00B23F99">
        <w:rPr>
          <w:rFonts w:ascii="Times New Roman" w:eastAsia="Times New Roman" w:hAnsi="Times New Roman" w:cs="Times New Roman"/>
          <w:kern w:val="0"/>
          <w:sz w:val="24"/>
          <w:szCs w:val="24"/>
          <w:lang w:eastAsia="ro-RO"/>
          <w14:ligatures w14:val="none"/>
        </w:rPr>
        <w:t xml:space="preserve"> 49430817/18.01.2024</w:t>
      </w:r>
      <w:r w:rsidRPr="00B23F99">
        <w:rPr>
          <w:rFonts w:ascii="Times New Roman" w:eastAsia="Times New Roman" w:hAnsi="Times New Roman" w:cs="Times New Roman"/>
          <w:kern w:val="0"/>
          <w:sz w:val="24"/>
          <w:szCs w:val="24"/>
          <w:lang w:eastAsia="ro-RO"/>
          <w14:ligatures w14:val="none"/>
        </w:rPr>
        <w:br/>
      </w:r>
      <w:r w:rsidRPr="00B23F99">
        <w:rPr>
          <w:rFonts w:ascii="Times New Roman" w:eastAsia="Times New Roman" w:hAnsi="Times New Roman" w:cs="Times New Roman"/>
          <w:b/>
          <w:bCs/>
          <w:kern w:val="0"/>
          <w:sz w:val="24"/>
          <w:szCs w:val="24"/>
          <w:lang w:eastAsia="ro-RO"/>
          <w14:ligatures w14:val="none"/>
        </w:rPr>
        <w:t>Email:</w:t>
      </w:r>
      <w:r w:rsidRPr="00B23F99">
        <w:rPr>
          <w:rFonts w:ascii="Times New Roman" w:eastAsia="Times New Roman" w:hAnsi="Times New Roman" w:cs="Times New Roman"/>
          <w:kern w:val="0"/>
          <w:sz w:val="24"/>
          <w:szCs w:val="24"/>
          <w:lang w:eastAsia="ro-RO"/>
          <w14:ligatures w14:val="none"/>
        </w:rPr>
        <w:t xml:space="preserve"> info@miscareapentrupace.ro</w:t>
      </w:r>
      <w:r>
        <w:rPr>
          <w:rFonts w:ascii="Times New Roman" w:eastAsia="Times New Roman" w:hAnsi="Times New Roman" w:cs="Times New Roman"/>
          <w:b/>
          <w:bCs/>
          <w:kern w:val="0"/>
          <w:sz w:val="24"/>
          <w:szCs w:val="24"/>
          <w:lang w:eastAsia="ro-RO"/>
          <w14:ligatures w14:val="none"/>
        </w:rPr>
        <w:t xml:space="preserve">                                                                                                                           </w:t>
      </w:r>
    </w:p>
    <w:p w14:paraId="326B37FA" w14:textId="77777777" w:rsidR="007A131C" w:rsidRDefault="007A131C" w:rsidP="007A131C">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r>
        <w:rPr>
          <w:rFonts w:ascii="Times New Roman" w:eastAsia="Times New Roman" w:hAnsi="Times New Roman" w:cs="Times New Roman"/>
          <w:b/>
          <w:bCs/>
          <w:kern w:val="0"/>
          <w:sz w:val="24"/>
          <w:szCs w:val="24"/>
          <w:lang w:eastAsia="ro-RO"/>
          <w14:ligatures w14:val="none"/>
        </w:rPr>
        <w:t>Către:</w:t>
      </w:r>
    </w:p>
    <w:p w14:paraId="564F41EB" w14:textId="77777777" w:rsidR="007A131C" w:rsidRDefault="007A131C" w:rsidP="007A131C">
      <w:pPr>
        <w:spacing w:before="100" w:beforeAutospacing="1" w:after="0" w:line="240" w:lineRule="auto"/>
        <w:ind w:left="1416"/>
        <w:rPr>
          <w:rFonts w:ascii="Times New Roman" w:eastAsia="Times New Roman" w:hAnsi="Times New Roman" w:cs="Times New Roman"/>
          <w:b/>
          <w:bCs/>
          <w:kern w:val="0"/>
          <w:sz w:val="24"/>
          <w:szCs w:val="24"/>
          <w:lang w:eastAsia="ro-RO"/>
          <w14:ligatures w14:val="none"/>
        </w:rPr>
      </w:pPr>
      <w:r w:rsidRPr="00B23F99">
        <w:rPr>
          <w:rFonts w:ascii="Times New Roman" w:eastAsia="Times New Roman" w:hAnsi="Times New Roman" w:cs="Times New Roman"/>
          <w:b/>
          <w:bCs/>
          <w:kern w:val="0"/>
          <w:sz w:val="24"/>
          <w:szCs w:val="24"/>
          <w:lang w:eastAsia="ro-RO"/>
          <w14:ligatures w14:val="none"/>
        </w:rPr>
        <w:t>ÎNALTA CURTE DE CASAȚIE ȘI JUSTIȚIE</w:t>
      </w:r>
    </w:p>
    <w:p w14:paraId="39A0B4E1" w14:textId="77777777" w:rsidR="007A131C" w:rsidRDefault="007A131C" w:rsidP="007A131C">
      <w:pPr>
        <w:spacing w:after="100" w:afterAutospacing="1" w:line="240" w:lineRule="auto"/>
        <w:ind w:left="1416"/>
        <w:rPr>
          <w:rFonts w:ascii="Times New Roman" w:eastAsia="Times New Roman" w:hAnsi="Times New Roman" w:cs="Times New Roman"/>
          <w:b/>
          <w:bCs/>
          <w:kern w:val="0"/>
          <w:sz w:val="24"/>
          <w:szCs w:val="24"/>
          <w:lang w:eastAsia="ro-RO"/>
          <w14:ligatures w14:val="none"/>
        </w:rPr>
      </w:pPr>
      <w:r w:rsidRPr="00E62EAC">
        <w:rPr>
          <w:rFonts w:ascii="Times New Roman" w:eastAsia="Times New Roman" w:hAnsi="Times New Roman" w:cs="Times New Roman"/>
          <w:b/>
          <w:bCs/>
          <w:kern w:val="0"/>
          <w:sz w:val="24"/>
          <w:szCs w:val="24"/>
          <w:lang w:eastAsia="ro-RO"/>
          <w14:ligatures w14:val="none"/>
        </w:rPr>
        <w:t>Bulevardul Octavian Goga 2, București</w:t>
      </w:r>
      <w:r>
        <w:rPr>
          <w:rFonts w:ascii="Times New Roman" w:eastAsia="Times New Roman" w:hAnsi="Times New Roman" w:cs="Times New Roman"/>
          <w:b/>
          <w:bCs/>
          <w:kern w:val="0"/>
          <w:sz w:val="24"/>
          <w:szCs w:val="24"/>
          <w:lang w:eastAsia="ro-RO"/>
          <w14:ligatures w14:val="none"/>
        </w:rPr>
        <w:t>, România</w:t>
      </w:r>
    </w:p>
    <w:p w14:paraId="6547F3C7" w14:textId="77777777" w:rsidR="007A131C" w:rsidRDefault="007A131C" w:rsidP="007A131C">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 xml:space="preserve">În atenția               </w:t>
      </w:r>
      <w:r w:rsidRPr="009E54CE">
        <w:rPr>
          <w:rFonts w:ascii="Times New Roman" w:eastAsia="Times New Roman" w:hAnsi="Times New Roman" w:cs="Times New Roman"/>
          <w:b/>
          <w:bCs/>
          <w:kern w:val="0"/>
          <w:sz w:val="24"/>
          <w:szCs w:val="24"/>
          <w:lang w:eastAsia="ro-RO"/>
          <w14:ligatures w14:val="none"/>
        </w:rPr>
        <w:t>Doamnei Pre</w:t>
      </w:r>
      <w:r>
        <w:rPr>
          <w:rFonts w:ascii="Times New Roman" w:eastAsia="Times New Roman" w:hAnsi="Times New Roman" w:cs="Times New Roman"/>
          <w:b/>
          <w:bCs/>
          <w:kern w:val="0"/>
          <w:sz w:val="24"/>
          <w:szCs w:val="24"/>
          <w:lang w:eastAsia="ro-RO"/>
          <w14:ligatures w14:val="none"/>
        </w:rPr>
        <w:t>ș</w:t>
      </w:r>
      <w:r w:rsidRPr="009E54CE">
        <w:rPr>
          <w:rFonts w:ascii="Times New Roman" w:eastAsia="Times New Roman" w:hAnsi="Times New Roman" w:cs="Times New Roman"/>
          <w:b/>
          <w:bCs/>
          <w:kern w:val="0"/>
          <w:sz w:val="24"/>
          <w:szCs w:val="24"/>
          <w:lang w:eastAsia="ro-RO"/>
          <w14:ligatures w14:val="none"/>
        </w:rPr>
        <w:t xml:space="preserve">edinte </w:t>
      </w:r>
      <w:r>
        <w:rPr>
          <w:rFonts w:ascii="Times New Roman" w:eastAsia="Times New Roman" w:hAnsi="Times New Roman" w:cs="Times New Roman"/>
          <w:b/>
          <w:bCs/>
          <w:kern w:val="0"/>
          <w:sz w:val="24"/>
          <w:szCs w:val="24"/>
          <w:lang w:eastAsia="ro-RO"/>
          <w14:ligatures w14:val="none"/>
        </w:rPr>
        <w:t>CORINA CORBU</w:t>
      </w:r>
    </w:p>
    <w:p w14:paraId="1460038B" w14:textId="77777777" w:rsidR="007A131C" w:rsidRPr="00B23F99" w:rsidRDefault="007A131C" w:rsidP="007A131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6F300C2A">
          <v:rect id="_x0000_i1025" style="width:0;height:1.5pt" o:hralign="center" o:hrstd="t" o:hr="t" fillcolor="#a0a0a0" stroked="f"/>
        </w:pict>
      </w:r>
    </w:p>
    <w:p w14:paraId="4274B4B4" w14:textId="77777777" w:rsidR="007A131C" w:rsidRDefault="007A131C" w:rsidP="007A131C">
      <w:pPr>
        <w:spacing w:before="100" w:beforeAutospacing="1" w:after="100" w:afterAutospacing="1" w:line="240" w:lineRule="auto"/>
        <w:ind w:firstLine="708"/>
        <w:rPr>
          <w:rFonts w:ascii="Times New Roman" w:eastAsia="Times New Roman" w:hAnsi="Times New Roman" w:cs="Times New Roman"/>
          <w:b/>
          <w:bCs/>
          <w:kern w:val="0"/>
          <w:sz w:val="24"/>
          <w:szCs w:val="24"/>
          <w:lang w:eastAsia="ro-RO"/>
          <w14:ligatures w14:val="none"/>
        </w:rPr>
      </w:pPr>
      <w:r w:rsidRPr="00B23F99">
        <w:rPr>
          <w:rFonts w:ascii="Times New Roman" w:eastAsia="Times New Roman" w:hAnsi="Times New Roman" w:cs="Times New Roman"/>
          <w:b/>
          <w:bCs/>
          <w:kern w:val="0"/>
          <w:sz w:val="24"/>
          <w:szCs w:val="24"/>
          <w:lang w:eastAsia="ro-RO"/>
          <w14:ligatures w14:val="none"/>
        </w:rPr>
        <w:t>SESIZARE ȘI SOLICITARE DE POZIȚIE INSTITUȚIONALĂ</w:t>
      </w:r>
    </w:p>
    <w:p w14:paraId="124522A1" w14:textId="77777777" w:rsidR="007A131C" w:rsidRPr="00B23F99" w:rsidRDefault="007A131C" w:rsidP="007A131C">
      <w:pPr>
        <w:spacing w:before="100" w:beforeAutospacing="1" w:after="100" w:afterAutospacing="1" w:line="240" w:lineRule="auto"/>
        <w:ind w:left="1416"/>
        <w:rPr>
          <w:rFonts w:ascii="Times New Roman" w:eastAsia="Times New Roman" w:hAnsi="Times New Roman" w:cs="Times New Roman"/>
          <w:kern w:val="0"/>
          <w:sz w:val="24"/>
          <w:szCs w:val="24"/>
          <w:lang w:eastAsia="ro-RO"/>
          <w14:ligatures w14:val="none"/>
        </w:rPr>
      </w:pPr>
      <w:r w:rsidRPr="00B23F99">
        <w:rPr>
          <w:rFonts w:ascii="Times New Roman" w:eastAsia="Times New Roman" w:hAnsi="Times New Roman" w:cs="Times New Roman"/>
          <w:b/>
          <w:bCs/>
          <w:kern w:val="0"/>
          <w:sz w:val="24"/>
          <w:szCs w:val="24"/>
          <w:lang w:eastAsia="ro-RO"/>
          <w14:ligatures w14:val="none"/>
        </w:rPr>
        <w:t>privind proiectul legislativ PL-x nr. 168/2025</w:t>
      </w:r>
    </w:p>
    <w:p w14:paraId="014E27AD" w14:textId="77777777" w:rsidR="007A131C" w:rsidRPr="009E54CE" w:rsidRDefault="007A131C" w:rsidP="007A131C">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r>
        <w:rPr>
          <w:rFonts w:ascii="Times New Roman" w:eastAsia="Times New Roman" w:hAnsi="Times New Roman" w:cs="Times New Roman"/>
          <w:b/>
          <w:bCs/>
          <w:kern w:val="0"/>
          <w:sz w:val="24"/>
          <w:szCs w:val="24"/>
          <w:lang w:eastAsia="ro-RO"/>
          <w14:ligatures w14:val="none"/>
        </w:rPr>
        <w:t xml:space="preserve">I. </w:t>
      </w:r>
      <w:r w:rsidRPr="009E54CE">
        <w:rPr>
          <w:rFonts w:ascii="Times New Roman" w:eastAsia="Times New Roman" w:hAnsi="Times New Roman" w:cs="Times New Roman"/>
          <w:b/>
          <w:bCs/>
          <w:kern w:val="0"/>
          <w:sz w:val="24"/>
          <w:szCs w:val="24"/>
          <w:lang w:eastAsia="ro-RO"/>
          <w14:ligatures w14:val="none"/>
        </w:rPr>
        <w:t>OBIECTUL DEMERSULUI</w:t>
      </w:r>
    </w:p>
    <w:p w14:paraId="2E54B944" w14:textId="77777777" w:rsidR="007A131C" w:rsidRPr="005D5FB8" w:rsidRDefault="007A131C" w:rsidP="007A131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E54CE">
        <w:rPr>
          <w:rFonts w:ascii="Times New Roman" w:eastAsia="Times New Roman" w:hAnsi="Times New Roman" w:cs="Times New Roman"/>
          <w:b/>
          <w:bCs/>
          <w:kern w:val="0"/>
          <w:sz w:val="24"/>
          <w:szCs w:val="24"/>
          <w:lang w:eastAsia="ro-RO"/>
          <w14:ligatures w14:val="none"/>
        </w:rPr>
        <w:t>Subscrisa Asociația Mișcarea pentru Pace v</w:t>
      </w:r>
      <w:r>
        <w:rPr>
          <w:rFonts w:ascii="Times New Roman" w:eastAsia="Times New Roman" w:hAnsi="Times New Roman" w:cs="Times New Roman"/>
          <w:b/>
          <w:bCs/>
          <w:kern w:val="0"/>
          <w:sz w:val="24"/>
          <w:szCs w:val="24"/>
          <w:lang w:eastAsia="ro-RO"/>
          <w14:ligatures w14:val="none"/>
        </w:rPr>
        <w:t>ă</w:t>
      </w:r>
      <w:r w:rsidRPr="009E54CE">
        <w:rPr>
          <w:rFonts w:ascii="Times New Roman" w:eastAsia="Times New Roman" w:hAnsi="Times New Roman" w:cs="Times New Roman"/>
          <w:b/>
          <w:bCs/>
          <w:kern w:val="0"/>
          <w:sz w:val="24"/>
          <w:szCs w:val="24"/>
          <w:lang w:eastAsia="ro-RO"/>
          <w14:ligatures w14:val="none"/>
        </w:rPr>
        <w:t xml:space="preserve"> solicit</w:t>
      </w:r>
      <w:r>
        <w:rPr>
          <w:rFonts w:ascii="Times New Roman" w:eastAsia="Times New Roman" w:hAnsi="Times New Roman" w:cs="Times New Roman"/>
          <w:b/>
          <w:bCs/>
          <w:kern w:val="0"/>
          <w:sz w:val="24"/>
          <w:szCs w:val="24"/>
          <w:lang w:eastAsia="ro-RO"/>
          <w14:ligatures w14:val="none"/>
        </w:rPr>
        <w:t>ă</w:t>
      </w:r>
      <w:r w:rsidRPr="009E54CE">
        <w:rPr>
          <w:rFonts w:ascii="Times New Roman" w:eastAsia="Times New Roman" w:hAnsi="Times New Roman" w:cs="Times New Roman"/>
          <w:b/>
          <w:bCs/>
          <w:kern w:val="0"/>
          <w:sz w:val="24"/>
          <w:szCs w:val="24"/>
          <w:lang w:eastAsia="ro-RO"/>
          <w14:ligatures w14:val="none"/>
        </w:rPr>
        <w:t>m</w:t>
      </w:r>
      <w:r>
        <w:rPr>
          <w:rFonts w:ascii="Times New Roman" w:eastAsia="Times New Roman" w:hAnsi="Times New Roman" w:cs="Times New Roman"/>
          <w:b/>
          <w:bCs/>
          <w:kern w:val="0"/>
          <w:sz w:val="24"/>
          <w:szCs w:val="24"/>
          <w:lang w:eastAsia="ro-RO"/>
          <w14:ligatures w14:val="none"/>
        </w:rPr>
        <w:t>,</w:t>
      </w:r>
      <w:r w:rsidRPr="005D5FB8">
        <w:rPr>
          <w:rFonts w:ascii="Times New Roman" w:eastAsia="Times New Roman" w:hAnsi="Times New Roman" w:cs="Times New Roman"/>
          <w:b/>
          <w:bCs/>
          <w:kern w:val="0"/>
          <w:sz w:val="24"/>
          <w:szCs w:val="24"/>
          <w:lang w:eastAsia="ro-RO"/>
          <w14:ligatures w14:val="none"/>
        </w:rPr>
        <w:t xml:space="preserve"> </w:t>
      </w:r>
      <w:r>
        <w:rPr>
          <w:rFonts w:ascii="Times New Roman" w:eastAsia="Times New Roman" w:hAnsi="Times New Roman" w:cs="Times New Roman"/>
          <w:b/>
          <w:bCs/>
          <w:kern w:val="0"/>
          <w:sz w:val="24"/>
          <w:szCs w:val="24"/>
          <w:lang w:eastAsia="ro-RO"/>
          <w14:ligatures w14:val="none"/>
        </w:rPr>
        <w:t>î</w:t>
      </w:r>
      <w:r w:rsidRPr="005D5FB8">
        <w:rPr>
          <w:rFonts w:ascii="Times New Roman" w:eastAsia="Times New Roman" w:hAnsi="Times New Roman" w:cs="Times New Roman"/>
          <w:b/>
          <w:bCs/>
          <w:kern w:val="0"/>
          <w:sz w:val="24"/>
          <w:szCs w:val="24"/>
          <w:lang w:eastAsia="ro-RO"/>
          <w14:ligatures w14:val="none"/>
        </w:rPr>
        <w:t>n temeiul Art. 15, alin</w:t>
      </w:r>
      <w:r>
        <w:rPr>
          <w:rFonts w:ascii="Times New Roman" w:eastAsia="Times New Roman" w:hAnsi="Times New Roman" w:cs="Times New Roman"/>
          <w:b/>
          <w:bCs/>
          <w:kern w:val="0"/>
          <w:sz w:val="24"/>
          <w:szCs w:val="24"/>
          <w:lang w:eastAsia="ro-RO"/>
          <w14:ligatures w14:val="none"/>
        </w:rPr>
        <w:t>.</w:t>
      </w:r>
      <w:r w:rsidRPr="005D5FB8">
        <w:rPr>
          <w:rFonts w:ascii="Times New Roman" w:eastAsia="Times New Roman" w:hAnsi="Times New Roman" w:cs="Times New Roman"/>
          <w:b/>
          <w:bCs/>
          <w:kern w:val="0"/>
          <w:sz w:val="24"/>
          <w:szCs w:val="24"/>
          <w:lang w:eastAsia="ro-RO"/>
          <w14:ligatures w14:val="none"/>
        </w:rPr>
        <w:t xml:space="preserve"> 1, din Legea 47 / 1992, sesizarea Cur</w:t>
      </w:r>
      <w:r>
        <w:rPr>
          <w:rFonts w:ascii="Times New Roman" w:eastAsia="Times New Roman" w:hAnsi="Times New Roman" w:cs="Times New Roman"/>
          <w:b/>
          <w:bCs/>
          <w:kern w:val="0"/>
          <w:sz w:val="24"/>
          <w:szCs w:val="24"/>
          <w:lang w:eastAsia="ro-RO"/>
          <w14:ligatures w14:val="none"/>
        </w:rPr>
        <w:t>ț</w:t>
      </w:r>
      <w:r w:rsidRPr="005D5FB8">
        <w:rPr>
          <w:rFonts w:ascii="Times New Roman" w:eastAsia="Times New Roman" w:hAnsi="Times New Roman" w:cs="Times New Roman"/>
          <w:b/>
          <w:bCs/>
          <w:kern w:val="0"/>
          <w:sz w:val="24"/>
          <w:szCs w:val="24"/>
          <w:lang w:eastAsia="ro-RO"/>
          <w14:ligatures w14:val="none"/>
        </w:rPr>
        <w:t>ii Constitu</w:t>
      </w:r>
      <w:r>
        <w:rPr>
          <w:rFonts w:ascii="Times New Roman" w:eastAsia="Times New Roman" w:hAnsi="Times New Roman" w:cs="Times New Roman"/>
          <w:b/>
          <w:bCs/>
          <w:kern w:val="0"/>
          <w:sz w:val="24"/>
          <w:szCs w:val="24"/>
          <w:lang w:eastAsia="ro-RO"/>
          <w14:ligatures w14:val="none"/>
        </w:rPr>
        <w:t>ț</w:t>
      </w:r>
      <w:r w:rsidRPr="005D5FB8">
        <w:rPr>
          <w:rFonts w:ascii="Times New Roman" w:eastAsia="Times New Roman" w:hAnsi="Times New Roman" w:cs="Times New Roman"/>
          <w:b/>
          <w:bCs/>
          <w:kern w:val="0"/>
          <w:sz w:val="24"/>
          <w:szCs w:val="24"/>
          <w:lang w:eastAsia="ro-RO"/>
          <w14:ligatures w14:val="none"/>
        </w:rPr>
        <w:t xml:space="preserve">ionale </w:t>
      </w:r>
      <w:r>
        <w:rPr>
          <w:rFonts w:ascii="Times New Roman" w:eastAsia="Times New Roman" w:hAnsi="Times New Roman" w:cs="Times New Roman"/>
          <w:b/>
          <w:bCs/>
          <w:kern w:val="0"/>
          <w:sz w:val="24"/>
          <w:szCs w:val="24"/>
          <w:lang w:eastAsia="ro-RO"/>
          <w14:ligatures w14:val="none"/>
        </w:rPr>
        <w:t>pentru</w:t>
      </w:r>
      <w:r w:rsidRPr="005D5FB8">
        <w:rPr>
          <w:rFonts w:ascii="Times New Roman" w:eastAsia="Times New Roman" w:hAnsi="Times New Roman" w:cs="Times New Roman"/>
          <w:b/>
          <w:bCs/>
          <w:kern w:val="0"/>
          <w:sz w:val="24"/>
          <w:szCs w:val="24"/>
          <w:lang w:eastAsia="ro-RO"/>
          <w14:ligatures w14:val="none"/>
        </w:rPr>
        <w:t xml:space="preserve"> verificar</w:t>
      </w:r>
      <w:r>
        <w:rPr>
          <w:rFonts w:ascii="Times New Roman" w:eastAsia="Times New Roman" w:hAnsi="Times New Roman" w:cs="Times New Roman"/>
          <w:b/>
          <w:bCs/>
          <w:kern w:val="0"/>
          <w:sz w:val="24"/>
          <w:szCs w:val="24"/>
          <w:lang w:eastAsia="ro-RO"/>
          <w14:ligatures w14:val="none"/>
        </w:rPr>
        <w:t xml:space="preserve">ea </w:t>
      </w:r>
      <w:r w:rsidRPr="005D5FB8">
        <w:rPr>
          <w:rFonts w:ascii="Times New Roman" w:eastAsia="Times New Roman" w:hAnsi="Times New Roman" w:cs="Times New Roman"/>
          <w:b/>
          <w:bCs/>
          <w:kern w:val="0"/>
          <w:sz w:val="24"/>
          <w:szCs w:val="24"/>
          <w:lang w:eastAsia="ro-RO"/>
          <w14:ligatures w14:val="none"/>
        </w:rPr>
        <w:t>Constitu</w:t>
      </w:r>
      <w:r>
        <w:rPr>
          <w:rFonts w:ascii="Times New Roman" w:eastAsia="Times New Roman" w:hAnsi="Times New Roman" w:cs="Times New Roman"/>
          <w:b/>
          <w:bCs/>
          <w:kern w:val="0"/>
          <w:sz w:val="24"/>
          <w:szCs w:val="24"/>
          <w:lang w:eastAsia="ro-RO"/>
          <w14:ligatures w14:val="none"/>
        </w:rPr>
        <w:t>ț</w:t>
      </w:r>
      <w:r w:rsidRPr="005D5FB8">
        <w:rPr>
          <w:rFonts w:ascii="Times New Roman" w:eastAsia="Times New Roman" w:hAnsi="Times New Roman" w:cs="Times New Roman"/>
          <w:b/>
          <w:bCs/>
          <w:kern w:val="0"/>
          <w:sz w:val="24"/>
          <w:szCs w:val="24"/>
          <w:lang w:eastAsia="ro-RO"/>
          <w14:ligatures w14:val="none"/>
        </w:rPr>
        <w:t>ionalit</w:t>
      </w:r>
      <w:r>
        <w:rPr>
          <w:rFonts w:ascii="Times New Roman" w:eastAsia="Times New Roman" w:hAnsi="Times New Roman" w:cs="Times New Roman"/>
          <w:b/>
          <w:bCs/>
          <w:kern w:val="0"/>
          <w:sz w:val="24"/>
          <w:szCs w:val="24"/>
          <w:lang w:eastAsia="ro-RO"/>
          <w14:ligatures w14:val="none"/>
        </w:rPr>
        <w:t>ăț</w:t>
      </w:r>
      <w:r w:rsidRPr="005D5FB8">
        <w:rPr>
          <w:rFonts w:ascii="Times New Roman" w:eastAsia="Times New Roman" w:hAnsi="Times New Roman" w:cs="Times New Roman"/>
          <w:b/>
          <w:bCs/>
          <w:kern w:val="0"/>
          <w:sz w:val="24"/>
          <w:szCs w:val="24"/>
          <w:lang w:eastAsia="ro-RO"/>
          <w14:ligatures w14:val="none"/>
        </w:rPr>
        <w:t>ii proiectului de lege PL-x 168/2025, av</w:t>
      </w:r>
      <w:r>
        <w:rPr>
          <w:rFonts w:ascii="Times New Roman" w:eastAsia="Times New Roman" w:hAnsi="Times New Roman" w:cs="Times New Roman"/>
          <w:b/>
          <w:bCs/>
          <w:kern w:val="0"/>
          <w:sz w:val="24"/>
          <w:szCs w:val="24"/>
          <w:lang w:eastAsia="ro-RO"/>
          <w14:ligatures w14:val="none"/>
        </w:rPr>
        <w:t>â</w:t>
      </w:r>
      <w:r w:rsidRPr="005D5FB8">
        <w:rPr>
          <w:rFonts w:ascii="Times New Roman" w:eastAsia="Times New Roman" w:hAnsi="Times New Roman" w:cs="Times New Roman"/>
          <w:b/>
          <w:bCs/>
          <w:kern w:val="0"/>
          <w:sz w:val="24"/>
          <w:szCs w:val="24"/>
          <w:lang w:eastAsia="ro-RO"/>
          <w14:ligatures w14:val="none"/>
        </w:rPr>
        <w:t xml:space="preserve">nd </w:t>
      </w:r>
      <w:r>
        <w:rPr>
          <w:rFonts w:ascii="Times New Roman" w:eastAsia="Times New Roman" w:hAnsi="Times New Roman" w:cs="Times New Roman"/>
          <w:b/>
          <w:bCs/>
          <w:kern w:val="0"/>
          <w:sz w:val="24"/>
          <w:szCs w:val="24"/>
          <w:lang w:eastAsia="ro-RO"/>
          <w14:ligatures w14:val="none"/>
        </w:rPr>
        <w:t>î</w:t>
      </w:r>
      <w:r w:rsidRPr="005D5FB8">
        <w:rPr>
          <w:rFonts w:ascii="Times New Roman" w:eastAsia="Times New Roman" w:hAnsi="Times New Roman" w:cs="Times New Roman"/>
          <w:b/>
          <w:bCs/>
          <w:kern w:val="0"/>
          <w:sz w:val="24"/>
          <w:szCs w:val="24"/>
          <w:lang w:eastAsia="ro-RO"/>
          <w14:ligatures w14:val="none"/>
        </w:rPr>
        <w:t>n vedere</w:t>
      </w:r>
      <w:r>
        <w:rPr>
          <w:rFonts w:ascii="Times New Roman" w:eastAsia="Times New Roman" w:hAnsi="Times New Roman" w:cs="Times New Roman"/>
          <w:b/>
          <w:bCs/>
          <w:kern w:val="0"/>
          <w:sz w:val="24"/>
          <w:szCs w:val="24"/>
          <w:lang w:eastAsia="ro-RO"/>
          <w14:ligatures w14:val="none"/>
        </w:rPr>
        <w:t xml:space="preserve"> cele </w:t>
      </w:r>
      <w:r w:rsidRPr="005D5FB8">
        <w:rPr>
          <w:rFonts w:ascii="Times New Roman" w:eastAsia="Times New Roman" w:hAnsi="Times New Roman" w:cs="Times New Roman"/>
          <w:b/>
          <w:bCs/>
          <w:kern w:val="0"/>
          <w:sz w:val="24"/>
          <w:szCs w:val="24"/>
          <w:lang w:eastAsia="ro-RO"/>
          <w14:ligatures w14:val="none"/>
        </w:rPr>
        <w:t>ce urmeaz</w:t>
      </w:r>
      <w:r>
        <w:rPr>
          <w:rFonts w:ascii="Times New Roman" w:eastAsia="Times New Roman" w:hAnsi="Times New Roman" w:cs="Times New Roman"/>
          <w:b/>
          <w:bCs/>
          <w:kern w:val="0"/>
          <w:sz w:val="24"/>
          <w:szCs w:val="24"/>
          <w:lang w:eastAsia="ro-RO"/>
          <w14:ligatures w14:val="none"/>
        </w:rPr>
        <w:t>ă</w:t>
      </w:r>
      <w:r w:rsidRPr="005D5FB8">
        <w:rPr>
          <w:rFonts w:ascii="Times New Roman" w:eastAsia="Times New Roman" w:hAnsi="Times New Roman" w:cs="Times New Roman"/>
          <w:b/>
          <w:bCs/>
          <w:kern w:val="0"/>
          <w:sz w:val="24"/>
          <w:szCs w:val="24"/>
          <w:lang w:eastAsia="ro-RO"/>
          <w14:ligatures w14:val="none"/>
        </w:rPr>
        <w:t>.</w:t>
      </w:r>
    </w:p>
    <w:p w14:paraId="03543FFF" w14:textId="77777777" w:rsidR="007A131C" w:rsidRPr="00B23F99" w:rsidRDefault="007A131C" w:rsidP="007A131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23F99">
        <w:rPr>
          <w:rFonts w:ascii="Times New Roman" w:eastAsia="Times New Roman" w:hAnsi="Times New Roman" w:cs="Times New Roman"/>
          <w:b/>
          <w:bCs/>
          <w:kern w:val="0"/>
          <w:sz w:val="24"/>
          <w:szCs w:val="24"/>
          <w:lang w:eastAsia="ro-RO"/>
          <w14:ligatures w14:val="none"/>
        </w:rPr>
        <w:t>II. CONSIDERAȚII JURIDICE ȘI INSTITUȚIONALE</w:t>
      </w:r>
    </w:p>
    <w:p w14:paraId="5227D3E5" w14:textId="77777777" w:rsidR="007A131C" w:rsidRDefault="007A131C" w:rsidP="007A131C">
      <w:pPr>
        <w:numPr>
          <w:ilvl w:val="0"/>
          <w:numId w:val="1"/>
        </w:numPr>
        <w:spacing w:before="100" w:beforeAutospacing="1" w:after="0" w:line="240" w:lineRule="auto"/>
        <w:rPr>
          <w:rFonts w:ascii="Times New Roman" w:eastAsia="Times New Roman" w:hAnsi="Times New Roman" w:cs="Times New Roman"/>
          <w:kern w:val="0"/>
          <w:sz w:val="24"/>
          <w:szCs w:val="24"/>
          <w:lang w:eastAsia="ro-RO"/>
          <w14:ligatures w14:val="none"/>
        </w:rPr>
      </w:pPr>
      <w:r w:rsidRPr="00B23F99">
        <w:rPr>
          <w:rFonts w:ascii="Times New Roman" w:eastAsia="Times New Roman" w:hAnsi="Times New Roman" w:cs="Times New Roman"/>
          <w:b/>
          <w:bCs/>
          <w:kern w:val="0"/>
          <w:sz w:val="24"/>
          <w:szCs w:val="24"/>
          <w:lang w:eastAsia="ro-RO"/>
          <w14:ligatures w14:val="none"/>
        </w:rPr>
        <w:t>Caracterul excesiv și neclar al incriminărilor</w:t>
      </w:r>
      <w:r w:rsidRPr="00B23F99">
        <w:rPr>
          <w:rFonts w:ascii="Times New Roman" w:eastAsia="Times New Roman" w:hAnsi="Times New Roman" w:cs="Times New Roman"/>
          <w:kern w:val="0"/>
          <w:sz w:val="24"/>
          <w:szCs w:val="24"/>
          <w:lang w:eastAsia="ro-RO"/>
          <w14:ligatures w14:val="none"/>
        </w:rPr>
        <w:t xml:space="preserve"> – Proiectul introduce infracțiuni cu formulări vagi, lipsite de previzibilitate, precum „cultul persoanelor”, „minimalizarea” sau „promovarea”, ceea ce contravine cerinței de claritate a normei penale (art. 1 alin. 5 din Constituție, art. 7 CEDO).</w:t>
      </w:r>
    </w:p>
    <w:p w14:paraId="5CF8C781" w14:textId="77777777" w:rsidR="007A131C" w:rsidRPr="00D53101" w:rsidRDefault="007A131C" w:rsidP="007A131C">
      <w:pPr>
        <w:spacing w:before="100" w:beforeAutospacing="1" w:after="0" w:line="240" w:lineRule="auto"/>
        <w:ind w:left="720"/>
        <w:rPr>
          <w:rFonts w:ascii="Times New Roman" w:eastAsia="Times New Roman" w:hAnsi="Times New Roman" w:cs="Times New Roman"/>
          <w:kern w:val="0"/>
          <w:sz w:val="24"/>
          <w:szCs w:val="24"/>
          <w:lang w:eastAsia="ro-RO"/>
          <w14:ligatures w14:val="none"/>
        </w:rPr>
      </w:pPr>
    </w:p>
    <w:p w14:paraId="4F0A87B7" w14:textId="77777777" w:rsidR="007A131C" w:rsidRDefault="007A131C" w:rsidP="007A131C">
      <w:pPr>
        <w:numPr>
          <w:ilvl w:val="0"/>
          <w:numId w:val="1"/>
        </w:numPr>
        <w:spacing w:after="0" w:line="240" w:lineRule="auto"/>
        <w:rPr>
          <w:rFonts w:ascii="Times New Roman" w:eastAsia="Times New Roman" w:hAnsi="Times New Roman" w:cs="Times New Roman"/>
          <w:kern w:val="0"/>
          <w:sz w:val="24"/>
          <w:szCs w:val="24"/>
          <w:lang w:eastAsia="ro-RO"/>
          <w14:ligatures w14:val="none"/>
        </w:rPr>
      </w:pPr>
      <w:r w:rsidRPr="00B23F99">
        <w:rPr>
          <w:rFonts w:ascii="Times New Roman" w:eastAsia="Times New Roman" w:hAnsi="Times New Roman" w:cs="Times New Roman"/>
          <w:b/>
          <w:bCs/>
          <w:kern w:val="0"/>
          <w:sz w:val="24"/>
          <w:szCs w:val="24"/>
          <w:lang w:eastAsia="ro-RO"/>
          <w14:ligatures w14:val="none"/>
        </w:rPr>
        <w:t>Disproporționalitatea sancțiunilor</w:t>
      </w:r>
      <w:r w:rsidRPr="00B23F99">
        <w:rPr>
          <w:rFonts w:ascii="Times New Roman" w:eastAsia="Times New Roman" w:hAnsi="Times New Roman" w:cs="Times New Roman"/>
          <w:kern w:val="0"/>
          <w:sz w:val="24"/>
          <w:szCs w:val="24"/>
          <w:lang w:eastAsia="ro-RO"/>
          <w14:ligatures w14:val="none"/>
        </w:rPr>
        <w:t xml:space="preserve"> – Propunerile legislative prevăd pedepse de până la 10 ani de închisoare, mai mari decât cele aplicabile pentru infracțiuni de violență gravă. Aceste sancțiuni riscă să submineze încrederea publică în echitatea și coerența sistemului penal.</w:t>
      </w:r>
    </w:p>
    <w:p w14:paraId="620547E0" w14:textId="77777777" w:rsidR="007A131C" w:rsidRDefault="007A131C" w:rsidP="007A131C">
      <w:pPr>
        <w:spacing w:after="0" w:line="240" w:lineRule="auto"/>
        <w:rPr>
          <w:rFonts w:ascii="Times New Roman" w:eastAsia="Times New Roman" w:hAnsi="Times New Roman" w:cs="Times New Roman"/>
          <w:kern w:val="0"/>
          <w:sz w:val="24"/>
          <w:szCs w:val="24"/>
          <w:lang w:eastAsia="ro-RO"/>
          <w14:ligatures w14:val="none"/>
        </w:rPr>
      </w:pPr>
    </w:p>
    <w:p w14:paraId="7FA358C1" w14:textId="77777777" w:rsidR="007A131C" w:rsidRPr="00D53101" w:rsidRDefault="007A131C" w:rsidP="007A131C">
      <w:pPr>
        <w:spacing w:after="0" w:line="240" w:lineRule="auto"/>
        <w:ind w:left="720"/>
        <w:rPr>
          <w:rFonts w:ascii="Times New Roman" w:eastAsia="Times New Roman" w:hAnsi="Times New Roman" w:cs="Times New Roman"/>
          <w:kern w:val="0"/>
          <w:sz w:val="24"/>
          <w:szCs w:val="24"/>
          <w:lang w:eastAsia="ro-RO"/>
          <w14:ligatures w14:val="none"/>
        </w:rPr>
      </w:pPr>
    </w:p>
    <w:p w14:paraId="3890D209" w14:textId="77777777" w:rsidR="007A131C" w:rsidRDefault="007A131C" w:rsidP="007A131C">
      <w:pPr>
        <w:numPr>
          <w:ilvl w:val="0"/>
          <w:numId w:val="1"/>
        </w:numPr>
        <w:spacing w:after="0" w:line="240" w:lineRule="auto"/>
        <w:rPr>
          <w:rFonts w:ascii="Times New Roman" w:eastAsia="Times New Roman" w:hAnsi="Times New Roman" w:cs="Times New Roman"/>
          <w:kern w:val="0"/>
          <w:sz w:val="24"/>
          <w:szCs w:val="24"/>
          <w:lang w:eastAsia="ro-RO"/>
          <w14:ligatures w14:val="none"/>
        </w:rPr>
      </w:pPr>
      <w:r w:rsidRPr="00B23F99">
        <w:rPr>
          <w:rFonts w:ascii="Times New Roman" w:eastAsia="Times New Roman" w:hAnsi="Times New Roman" w:cs="Times New Roman"/>
          <w:b/>
          <w:bCs/>
          <w:kern w:val="0"/>
          <w:sz w:val="24"/>
          <w:szCs w:val="24"/>
          <w:lang w:eastAsia="ro-RO"/>
          <w14:ligatures w14:val="none"/>
        </w:rPr>
        <w:t>Riscuri majore pentru libertatea de exprimare</w:t>
      </w:r>
      <w:r w:rsidRPr="00B23F99">
        <w:rPr>
          <w:rFonts w:ascii="Times New Roman" w:eastAsia="Times New Roman" w:hAnsi="Times New Roman" w:cs="Times New Roman"/>
          <w:kern w:val="0"/>
          <w:sz w:val="24"/>
          <w:szCs w:val="24"/>
          <w:lang w:eastAsia="ro-RO"/>
          <w14:ligatures w14:val="none"/>
        </w:rPr>
        <w:t xml:space="preserve"> – Aplicarea vagă a normelor poate conduce la condamnări pentru opinii exprimate public, ceea ce creează o presiune inacceptabilă asupra magistraților și favorizează autocenzura în societate.</w:t>
      </w:r>
    </w:p>
    <w:p w14:paraId="26D668BB" w14:textId="77777777" w:rsidR="007A131C" w:rsidRPr="00D53101" w:rsidRDefault="007A131C" w:rsidP="007A131C">
      <w:pPr>
        <w:pStyle w:val="Frspaiere"/>
        <w:numPr>
          <w:ilvl w:val="0"/>
          <w:numId w:val="1"/>
        </w:numPr>
        <w:rPr>
          <w:lang w:eastAsia="ro-RO"/>
        </w:rPr>
      </w:pPr>
      <w:r w:rsidRPr="00BF378E">
        <w:rPr>
          <w:rFonts w:ascii="Times New Roman" w:eastAsia="Times New Roman" w:hAnsi="Times New Roman" w:cs="Times New Roman"/>
          <w:b/>
          <w:bCs/>
          <w:kern w:val="0"/>
          <w:sz w:val="24"/>
          <w:szCs w:val="24"/>
          <w:lang w:eastAsia="ro-RO"/>
          <w14:ligatures w14:val="none"/>
        </w:rPr>
        <w:lastRenderedPageBreak/>
        <w:t xml:space="preserve">Riscul pierderii </w:t>
      </w:r>
      <w:bookmarkStart w:id="0" w:name="_Hlk200751391"/>
      <w:r w:rsidRPr="00BF378E">
        <w:rPr>
          <w:rFonts w:ascii="Times New Roman" w:eastAsia="Times New Roman" w:hAnsi="Times New Roman" w:cs="Times New Roman"/>
          <w:b/>
          <w:bCs/>
          <w:kern w:val="0"/>
          <w:sz w:val="24"/>
          <w:szCs w:val="24"/>
          <w:lang w:eastAsia="ro-RO"/>
          <w14:ligatures w14:val="none"/>
        </w:rPr>
        <w:t>identității spirituale, a culturii naționale și moștenirii culturale</w:t>
      </w:r>
      <w:r w:rsidRPr="00BF378E">
        <w:rPr>
          <w:rFonts w:ascii="Times New Roman" w:eastAsia="Times New Roman" w:hAnsi="Times New Roman" w:cs="Times New Roman"/>
          <w:kern w:val="0"/>
          <w:sz w:val="24"/>
          <w:szCs w:val="24"/>
          <w:lang w:eastAsia="ro-RO"/>
          <w14:ligatures w14:val="none"/>
        </w:rPr>
        <w:t xml:space="preserve"> </w:t>
      </w:r>
      <w:bookmarkEnd w:id="0"/>
      <w:r w:rsidRPr="00BF378E">
        <w:rPr>
          <w:rFonts w:ascii="Times New Roman" w:eastAsia="Times New Roman" w:hAnsi="Times New Roman" w:cs="Times New Roman"/>
          <w:kern w:val="0"/>
          <w:sz w:val="24"/>
          <w:szCs w:val="24"/>
          <w:lang w:eastAsia="ro-RO"/>
          <w14:ligatures w14:val="none"/>
        </w:rPr>
        <w:t xml:space="preserve">- </w:t>
      </w:r>
      <w:bookmarkStart w:id="1" w:name="_Hlk200751300"/>
      <w:r w:rsidRPr="00BF378E">
        <w:rPr>
          <w:rFonts w:ascii="Times New Roman" w:eastAsia="Times New Roman" w:hAnsi="Times New Roman" w:cs="Times New Roman"/>
          <w:kern w:val="0"/>
          <w:sz w:val="24"/>
          <w:szCs w:val="24"/>
          <w:lang w:eastAsia="ro-RO"/>
          <w14:ligatures w14:val="none"/>
        </w:rPr>
        <w:t xml:space="preserve">Art. 33 alin. 3 din Constituția României </w:t>
      </w:r>
      <w:bookmarkEnd w:id="1"/>
      <w:r w:rsidRPr="00BF378E">
        <w:rPr>
          <w:rFonts w:ascii="Times New Roman" w:eastAsia="Times New Roman" w:hAnsi="Times New Roman" w:cs="Times New Roman"/>
          <w:kern w:val="0"/>
          <w:sz w:val="24"/>
          <w:szCs w:val="24"/>
          <w:lang w:eastAsia="ro-RO"/>
          <w14:ligatures w14:val="none"/>
        </w:rPr>
        <w:t>prevede ca statul trebuie să asigure păstrarea identității spirituale, sprijinirea culturii naționale și protejarea și conservarea moștenirii culturale.</w:t>
      </w:r>
    </w:p>
    <w:p w14:paraId="0A7C9006" w14:textId="77777777" w:rsidR="007A131C" w:rsidRDefault="007A131C" w:rsidP="007A131C">
      <w:pPr>
        <w:pStyle w:val="Frspaiere"/>
        <w:rPr>
          <w:lang w:eastAsia="ro-RO"/>
        </w:rPr>
      </w:pPr>
    </w:p>
    <w:p w14:paraId="67ADF199" w14:textId="77777777" w:rsidR="007A131C" w:rsidRPr="00D53101" w:rsidRDefault="007A131C" w:rsidP="007A131C">
      <w:pPr>
        <w:pStyle w:val="Frspaiere"/>
        <w:numPr>
          <w:ilvl w:val="0"/>
          <w:numId w:val="1"/>
        </w:numPr>
        <w:rPr>
          <w:lang w:eastAsia="ro-RO"/>
        </w:rPr>
      </w:pPr>
      <w:r w:rsidRPr="00BF378E">
        <w:rPr>
          <w:rFonts w:ascii="Times New Roman" w:eastAsia="Times New Roman" w:hAnsi="Times New Roman" w:cs="Times New Roman"/>
          <w:b/>
          <w:bCs/>
          <w:kern w:val="0"/>
          <w:sz w:val="24"/>
          <w:szCs w:val="24"/>
          <w:lang w:eastAsia="ro-RO"/>
          <w14:ligatures w14:val="none"/>
        </w:rPr>
        <w:t>Lipsa predictibilității judiciare</w:t>
      </w:r>
      <w:r w:rsidRPr="00D53101">
        <w:rPr>
          <w:lang w:eastAsia="ro-RO"/>
        </w:rPr>
        <w:t xml:space="preserve"> </w:t>
      </w:r>
      <w:r w:rsidRPr="00BF378E">
        <w:rPr>
          <w:rFonts w:ascii="Times New Roman" w:eastAsia="Times New Roman" w:hAnsi="Times New Roman" w:cs="Times New Roman"/>
          <w:kern w:val="0"/>
          <w:sz w:val="24"/>
          <w:szCs w:val="24"/>
          <w:lang w:eastAsia="ro-RO"/>
          <w14:ligatures w14:val="none"/>
        </w:rPr>
        <w:t>– Ambiguitatea formulărilor propuse ar încărca instanțele cu dosare arbitrare, imposibil de judecat unitar, și ar crea jurisprudență contradictorie.</w:t>
      </w:r>
      <w:r w:rsidRPr="00D53101">
        <w:rPr>
          <w:lang w:eastAsia="ro-RO"/>
        </w:rPr>
        <w:t xml:space="preserve"> </w:t>
      </w:r>
    </w:p>
    <w:p w14:paraId="171A55FF" w14:textId="77777777" w:rsidR="007A131C" w:rsidRDefault="007A131C" w:rsidP="007A131C">
      <w:pPr>
        <w:pStyle w:val="Frspaiere"/>
        <w:rPr>
          <w:lang w:eastAsia="ro-RO"/>
        </w:rPr>
      </w:pPr>
    </w:p>
    <w:p w14:paraId="6861E230" w14:textId="77777777" w:rsidR="007A131C" w:rsidRDefault="007A131C" w:rsidP="007A131C">
      <w:pPr>
        <w:pStyle w:val="Frspaiere"/>
        <w:numPr>
          <w:ilvl w:val="0"/>
          <w:numId w:val="1"/>
        </w:numPr>
        <w:rPr>
          <w:lang w:eastAsia="ro-RO"/>
        </w:rPr>
      </w:pPr>
      <w:r w:rsidRPr="00BF378E">
        <w:rPr>
          <w:rFonts w:ascii="Times New Roman" w:eastAsia="Times New Roman" w:hAnsi="Times New Roman" w:cs="Times New Roman"/>
          <w:b/>
          <w:bCs/>
          <w:kern w:val="0"/>
          <w:sz w:val="24"/>
          <w:szCs w:val="24"/>
          <w:lang w:eastAsia="ro-RO"/>
          <w14:ligatures w14:val="none"/>
        </w:rPr>
        <w:t>Amenințarea independenței magistraților</w:t>
      </w:r>
      <w:r w:rsidRPr="00D53101">
        <w:rPr>
          <w:b/>
          <w:bCs/>
          <w:lang w:eastAsia="ro-RO"/>
        </w:rPr>
        <w:t xml:space="preserve"> </w:t>
      </w:r>
      <w:r w:rsidRPr="00BF378E">
        <w:rPr>
          <w:rFonts w:ascii="Times New Roman" w:eastAsia="Times New Roman" w:hAnsi="Times New Roman" w:cs="Times New Roman"/>
          <w:kern w:val="0"/>
          <w:sz w:val="24"/>
          <w:szCs w:val="24"/>
          <w:lang w:eastAsia="ro-RO"/>
          <w14:ligatures w14:val="none"/>
        </w:rPr>
        <w:t>– În lipsa unor criterii clare, judecătorii și procurorii vor fi expuși unor presiuni și posibile interpretări politice în aplicarea acestor norme.</w:t>
      </w:r>
    </w:p>
    <w:p w14:paraId="0E2F4161" w14:textId="77777777" w:rsidR="007A131C" w:rsidRPr="00DD66D7" w:rsidRDefault="007A131C" w:rsidP="007A131C">
      <w:pPr>
        <w:pStyle w:val="Frspaiere"/>
        <w:rPr>
          <w:lang w:eastAsia="ro-RO"/>
        </w:rPr>
      </w:pPr>
    </w:p>
    <w:p w14:paraId="45EBD5F8" w14:textId="77777777" w:rsidR="007A131C" w:rsidRPr="00BF378E" w:rsidRDefault="007A131C" w:rsidP="007A131C">
      <w:pPr>
        <w:pStyle w:val="Frspaiere"/>
        <w:numPr>
          <w:ilvl w:val="0"/>
          <w:numId w:val="1"/>
        </w:numPr>
        <w:rPr>
          <w:rFonts w:ascii="Times New Roman" w:eastAsia="Times New Roman" w:hAnsi="Times New Roman" w:cs="Times New Roman"/>
          <w:kern w:val="0"/>
          <w:sz w:val="24"/>
          <w:szCs w:val="24"/>
          <w:lang w:eastAsia="ro-RO"/>
          <w14:ligatures w14:val="none"/>
        </w:rPr>
      </w:pPr>
      <w:r w:rsidRPr="00BF378E">
        <w:rPr>
          <w:rFonts w:ascii="Times New Roman" w:eastAsia="Times New Roman" w:hAnsi="Times New Roman" w:cs="Times New Roman"/>
          <w:b/>
          <w:bCs/>
          <w:kern w:val="0"/>
          <w:sz w:val="24"/>
          <w:szCs w:val="24"/>
          <w:lang w:eastAsia="ro-RO"/>
          <w14:ligatures w14:val="none"/>
        </w:rPr>
        <w:t>Încălcarea obligațiilor internaționale</w:t>
      </w:r>
      <w:r w:rsidRPr="00F6694E">
        <w:rPr>
          <w:lang w:eastAsia="ro-RO"/>
        </w:rPr>
        <w:t xml:space="preserve"> </w:t>
      </w:r>
      <w:r w:rsidRPr="00BF378E">
        <w:rPr>
          <w:rFonts w:ascii="Times New Roman" w:eastAsia="Times New Roman" w:hAnsi="Times New Roman" w:cs="Times New Roman"/>
          <w:kern w:val="0"/>
          <w:sz w:val="24"/>
          <w:szCs w:val="24"/>
          <w:lang w:eastAsia="ro-RO"/>
          <w14:ligatures w14:val="none"/>
        </w:rPr>
        <w:t xml:space="preserve">– Proiectul contravine jurisprudenței CEDO privind protecția pluralismului și a libertății ideilor, inclusiv celor „care ofensează, șochează sau deranjează” (cauza </w:t>
      </w:r>
      <w:proofErr w:type="spellStart"/>
      <w:r w:rsidRPr="00BF378E">
        <w:rPr>
          <w:rFonts w:ascii="Times New Roman" w:eastAsia="Times New Roman" w:hAnsi="Times New Roman" w:cs="Times New Roman"/>
          <w:kern w:val="0"/>
          <w:sz w:val="24"/>
          <w:szCs w:val="24"/>
          <w:lang w:eastAsia="ro-RO"/>
          <w14:ligatures w14:val="none"/>
        </w:rPr>
        <w:t>Handyside</w:t>
      </w:r>
      <w:proofErr w:type="spellEnd"/>
      <w:r w:rsidRPr="00BF378E">
        <w:rPr>
          <w:rFonts w:ascii="Times New Roman" w:eastAsia="Times New Roman" w:hAnsi="Times New Roman" w:cs="Times New Roman"/>
          <w:kern w:val="0"/>
          <w:sz w:val="24"/>
          <w:szCs w:val="24"/>
          <w:lang w:eastAsia="ro-RO"/>
          <w14:ligatures w14:val="none"/>
        </w:rPr>
        <w:t xml:space="preserve"> vs. Regatul Unit).</w:t>
      </w:r>
    </w:p>
    <w:p w14:paraId="037C599F" w14:textId="77777777" w:rsidR="007A131C" w:rsidRPr="00B23F99" w:rsidRDefault="007A131C" w:rsidP="007A131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b/>
          <w:bCs/>
          <w:kern w:val="0"/>
          <w:sz w:val="24"/>
          <w:szCs w:val="24"/>
          <w:lang w:eastAsia="ro-RO"/>
          <w14:ligatures w14:val="none"/>
        </w:rPr>
        <w:t>III</w:t>
      </w:r>
      <w:r w:rsidRPr="00B23F99">
        <w:rPr>
          <w:rFonts w:ascii="Times New Roman" w:eastAsia="Times New Roman" w:hAnsi="Times New Roman" w:cs="Times New Roman"/>
          <w:b/>
          <w:bCs/>
          <w:kern w:val="0"/>
          <w:sz w:val="24"/>
          <w:szCs w:val="24"/>
          <w:lang w:eastAsia="ro-RO"/>
          <w14:ligatures w14:val="none"/>
        </w:rPr>
        <w:t>. ÎN CONCLUZIE</w:t>
      </w:r>
    </w:p>
    <w:p w14:paraId="5486EA06" w14:textId="77777777" w:rsidR="007A131C" w:rsidRDefault="007A131C" w:rsidP="007A131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bookmarkStart w:id="2" w:name="_Hlk200755296"/>
      <w:r w:rsidRPr="00B23F99">
        <w:rPr>
          <w:rFonts w:ascii="Times New Roman" w:eastAsia="Times New Roman" w:hAnsi="Times New Roman" w:cs="Times New Roman"/>
          <w:kern w:val="0"/>
          <w:sz w:val="24"/>
          <w:szCs w:val="24"/>
          <w:lang w:eastAsia="ro-RO"/>
          <w14:ligatures w14:val="none"/>
        </w:rPr>
        <w:t>Considerăm că adoptarea proiectului PL-x nr. 168/2025, în forma sa actuală, afectează grav arhitectura normativă penală, echilibrul între libertăți și sancțiuni, precum și independența sistemului de justiție.</w:t>
      </w:r>
      <w:r>
        <w:rPr>
          <w:rFonts w:ascii="Times New Roman" w:eastAsia="Times New Roman" w:hAnsi="Times New Roman" w:cs="Times New Roman"/>
          <w:kern w:val="0"/>
          <w:sz w:val="24"/>
          <w:szCs w:val="24"/>
          <w:lang w:eastAsia="ro-RO"/>
          <w14:ligatures w14:val="none"/>
        </w:rPr>
        <w:t xml:space="preserve"> Demersurile noastre sunt motivate de rezultatele analizei proiectului de lege PL-x nr.168/2025, pe care le depunem în anexă.</w:t>
      </w:r>
      <w:r w:rsidRPr="00B23F99">
        <w:rPr>
          <w:rFonts w:ascii="Times New Roman" w:eastAsia="Times New Roman" w:hAnsi="Times New Roman" w:cs="Times New Roman"/>
          <w:kern w:val="0"/>
          <w:sz w:val="24"/>
          <w:szCs w:val="24"/>
          <w:lang w:eastAsia="ro-RO"/>
          <w14:ligatures w14:val="none"/>
        </w:rPr>
        <w:t xml:space="preserve"> </w:t>
      </w:r>
      <w:r>
        <w:rPr>
          <w:rFonts w:ascii="Times New Roman" w:eastAsia="Times New Roman" w:hAnsi="Times New Roman" w:cs="Times New Roman"/>
          <w:kern w:val="0"/>
          <w:sz w:val="24"/>
          <w:szCs w:val="24"/>
          <w:lang w:eastAsia="ro-RO"/>
          <w14:ligatures w14:val="none"/>
        </w:rPr>
        <w:t>Considerăm că o</w:t>
      </w:r>
      <w:r w:rsidRPr="00B23F99">
        <w:rPr>
          <w:rFonts w:ascii="Times New Roman" w:eastAsia="Times New Roman" w:hAnsi="Times New Roman" w:cs="Times New Roman"/>
          <w:kern w:val="0"/>
          <w:sz w:val="24"/>
          <w:szCs w:val="24"/>
          <w:lang w:eastAsia="ro-RO"/>
          <w14:ligatures w14:val="none"/>
        </w:rPr>
        <w:t xml:space="preserve"> reacție profesionistă, juridic motivată și echilibrată din partea Înaltei Curți este de maximă importanță</w:t>
      </w:r>
      <w:r>
        <w:rPr>
          <w:rFonts w:ascii="Times New Roman" w:eastAsia="Times New Roman" w:hAnsi="Times New Roman" w:cs="Times New Roman"/>
          <w:kern w:val="0"/>
          <w:sz w:val="24"/>
          <w:szCs w:val="24"/>
          <w:lang w:eastAsia="ro-RO"/>
          <w14:ligatures w14:val="none"/>
        </w:rPr>
        <w:t xml:space="preserve"> pentru respectarea drepturilor și libertăților fundamentale prevăzute în Constituția României</w:t>
      </w:r>
      <w:r w:rsidRPr="00B23F99">
        <w:rPr>
          <w:rFonts w:ascii="Times New Roman" w:eastAsia="Times New Roman" w:hAnsi="Times New Roman" w:cs="Times New Roman"/>
          <w:kern w:val="0"/>
          <w:sz w:val="24"/>
          <w:szCs w:val="24"/>
          <w:lang w:eastAsia="ro-RO"/>
          <w14:ligatures w14:val="none"/>
        </w:rPr>
        <w:t>.</w:t>
      </w:r>
    </w:p>
    <w:bookmarkEnd w:id="2"/>
    <w:p w14:paraId="56CCCA09" w14:textId="77777777" w:rsidR="007A131C" w:rsidRPr="006C1896" w:rsidRDefault="007A131C" w:rsidP="007A131C">
      <w:pPr>
        <w:rPr>
          <w:rFonts w:ascii="Times New Roman" w:eastAsia="Times New Roman" w:hAnsi="Times New Roman" w:cs="Times New Roman"/>
          <w:kern w:val="0"/>
          <w:sz w:val="24"/>
          <w:szCs w:val="24"/>
          <w:lang w:eastAsia="ro-RO"/>
          <w14:ligatures w14:val="none"/>
        </w:rPr>
      </w:pPr>
      <w:r w:rsidRPr="006C1896">
        <w:rPr>
          <w:rFonts w:ascii="Times New Roman" w:eastAsia="Times New Roman" w:hAnsi="Times New Roman" w:cs="Times New Roman"/>
          <w:kern w:val="0"/>
          <w:sz w:val="24"/>
          <w:szCs w:val="24"/>
          <w:lang w:eastAsia="ro-RO"/>
          <w14:ligatures w14:val="none"/>
        </w:rPr>
        <w:t>Dorim să semnalăm că poziția exprimată de Asociația Mișcarea pentru Pace este susținută deja public, prin semnătură, de peste 1</w:t>
      </w:r>
      <w:r>
        <w:rPr>
          <w:rFonts w:ascii="Times New Roman" w:eastAsia="Times New Roman" w:hAnsi="Times New Roman" w:cs="Times New Roman"/>
          <w:kern w:val="0"/>
          <w:sz w:val="24"/>
          <w:szCs w:val="24"/>
          <w:lang w:eastAsia="ro-RO"/>
          <w14:ligatures w14:val="none"/>
        </w:rPr>
        <w:t>4</w:t>
      </w:r>
      <w:r w:rsidRPr="006C1896">
        <w:rPr>
          <w:rFonts w:ascii="Times New Roman" w:eastAsia="Times New Roman" w:hAnsi="Times New Roman" w:cs="Times New Roman"/>
          <w:kern w:val="0"/>
          <w:sz w:val="24"/>
          <w:szCs w:val="24"/>
          <w:lang w:eastAsia="ro-RO"/>
          <w14:ligatures w14:val="none"/>
        </w:rPr>
        <w:t>00 de cetățeni care și-au exprimat acordul cu privire la necesitatea respectării libertății de exprimare, în cadrul unei inițiative civice intitulate „Libertatea de exprimare este un drept, nu o infracțiune”</w:t>
      </w:r>
      <w:r>
        <w:rPr>
          <w:rFonts w:ascii="Times New Roman" w:eastAsia="Times New Roman" w:hAnsi="Times New Roman" w:cs="Times New Roman"/>
          <w:kern w:val="0"/>
          <w:sz w:val="24"/>
          <w:szCs w:val="24"/>
          <w:lang w:eastAsia="ro-RO"/>
          <w14:ligatures w14:val="none"/>
        </w:rPr>
        <w:t xml:space="preserve"> </w:t>
      </w:r>
      <w:r w:rsidRPr="006C1896">
        <w:rPr>
          <w:rFonts w:ascii="Times New Roman" w:eastAsia="Times New Roman" w:hAnsi="Times New Roman" w:cs="Times New Roman"/>
          <w:kern w:val="0"/>
          <w:sz w:val="24"/>
          <w:szCs w:val="24"/>
          <w:lang w:eastAsia="ro-RO"/>
          <w14:ligatures w14:val="none"/>
        </w:rPr>
        <w:t>(</w:t>
      </w:r>
      <w:hyperlink r:id="rId6" w:history="1">
        <w:r w:rsidRPr="00653078">
          <w:rPr>
            <w:rStyle w:val="Hyperlink"/>
            <w:rFonts w:ascii="Times New Roman" w:eastAsia="Times New Roman" w:hAnsi="Times New Roman" w:cs="Times New Roman"/>
            <w:kern w:val="0"/>
            <w:sz w:val="24"/>
            <w:szCs w:val="24"/>
            <w:lang w:eastAsia="ro-RO"/>
            <w14:ligatures w14:val="none"/>
          </w:rPr>
          <w:t>https://www.petitieonline.com/libertatea_de_exprimare</w:t>
        </w:r>
      </w:hyperlink>
      <w:r>
        <w:rPr>
          <w:rFonts w:ascii="Times New Roman" w:eastAsia="Times New Roman" w:hAnsi="Times New Roman" w:cs="Times New Roman"/>
          <w:kern w:val="0"/>
          <w:sz w:val="24"/>
          <w:szCs w:val="24"/>
          <w:lang w:eastAsia="ro-RO"/>
          <w14:ligatures w14:val="none"/>
        </w:rPr>
        <w:t xml:space="preserve"> </w:t>
      </w:r>
      <w:r w:rsidRPr="006C1896">
        <w:rPr>
          <w:rFonts w:ascii="Times New Roman" w:eastAsia="Times New Roman" w:hAnsi="Times New Roman" w:cs="Times New Roman"/>
          <w:kern w:val="0"/>
          <w:sz w:val="24"/>
          <w:szCs w:val="24"/>
          <w:lang w:eastAsia="ro-RO"/>
          <w14:ligatures w14:val="none"/>
        </w:rPr>
        <w:t>). Această manifestare publică reflectă îngrijorările reale și răspândite în societate cu privire la posibilele derapaje legislative în domeniul libertăților fundamentale.</w:t>
      </w:r>
    </w:p>
    <w:p w14:paraId="096F9DA7" w14:textId="77777777" w:rsidR="007A131C" w:rsidRDefault="007A131C" w:rsidP="007A131C">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p>
    <w:p w14:paraId="19FFD61A" w14:textId="77777777" w:rsidR="007A131C" w:rsidRPr="00B23F99" w:rsidRDefault="007A131C" w:rsidP="007A131C">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23F99">
        <w:rPr>
          <w:rFonts w:ascii="Times New Roman" w:eastAsia="Times New Roman" w:hAnsi="Times New Roman" w:cs="Times New Roman"/>
          <w:b/>
          <w:bCs/>
          <w:kern w:val="0"/>
          <w:sz w:val="24"/>
          <w:szCs w:val="24"/>
          <w:lang w:eastAsia="ro-RO"/>
          <w14:ligatures w14:val="none"/>
        </w:rPr>
        <w:t>Cu considerație,</w:t>
      </w:r>
    </w:p>
    <w:p w14:paraId="06C57366" w14:textId="77777777" w:rsidR="007A131C" w:rsidRDefault="007A131C" w:rsidP="007A131C">
      <w:pPr>
        <w:spacing w:before="100" w:beforeAutospacing="1" w:after="0" w:line="240" w:lineRule="auto"/>
        <w:rPr>
          <w:rFonts w:ascii="Times New Roman" w:eastAsia="Times New Roman" w:hAnsi="Times New Roman" w:cs="Times New Roman"/>
          <w:kern w:val="0"/>
          <w:sz w:val="24"/>
          <w:szCs w:val="24"/>
          <w:lang w:eastAsia="ro-RO"/>
          <w14:ligatures w14:val="none"/>
        </w:rPr>
      </w:pPr>
      <w:r w:rsidRPr="00B23F99">
        <w:rPr>
          <w:rFonts w:ascii="Times New Roman" w:eastAsia="Times New Roman" w:hAnsi="Times New Roman" w:cs="Times New Roman"/>
          <w:kern w:val="0"/>
          <w:sz w:val="24"/>
          <w:szCs w:val="24"/>
          <w:lang w:eastAsia="ro-RO"/>
          <w14:ligatures w14:val="none"/>
        </w:rPr>
        <w:t>Asociația „Mișcarea pentru Pace”</w:t>
      </w:r>
      <w:r>
        <w:rPr>
          <w:rFonts w:ascii="Times New Roman" w:eastAsia="Times New Roman" w:hAnsi="Times New Roman" w:cs="Times New Roman"/>
          <w:kern w:val="0"/>
          <w:sz w:val="24"/>
          <w:szCs w:val="24"/>
          <w:lang w:eastAsia="ro-RO"/>
          <w14:ligatures w14:val="none"/>
        </w:rPr>
        <w:t xml:space="preserve">                                                 </w:t>
      </w:r>
      <w:r w:rsidRPr="00B23F99">
        <w:rPr>
          <w:rFonts w:ascii="Times New Roman" w:eastAsia="Times New Roman" w:hAnsi="Times New Roman" w:cs="Times New Roman"/>
          <w:kern w:val="0"/>
          <w:sz w:val="24"/>
          <w:szCs w:val="24"/>
          <w:lang w:eastAsia="ro-RO"/>
          <w14:ligatures w14:val="none"/>
        </w:rPr>
        <w:t>Georgeta Mihail – președinte</w:t>
      </w:r>
    </w:p>
    <w:p w14:paraId="5FE8BC43" w14:textId="77777777" w:rsidR="007A131C" w:rsidRPr="00B23F99" w:rsidRDefault="007A131C" w:rsidP="007A131C">
      <w:pPr>
        <w:spacing w:after="100" w:afterAutospacing="1"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 xml:space="preserve">                                                                                    </w:t>
      </w:r>
      <w:r w:rsidRPr="00B23F99">
        <w:rPr>
          <w:rFonts w:ascii="Times New Roman" w:eastAsia="Times New Roman" w:hAnsi="Times New Roman" w:cs="Times New Roman"/>
          <w:kern w:val="0"/>
          <w:sz w:val="24"/>
          <w:szCs w:val="24"/>
          <w:lang w:eastAsia="ro-RO"/>
          <w14:ligatures w14:val="none"/>
        </w:rPr>
        <w:t>Lăcrămioara Axinte – președinte onorific</w:t>
      </w:r>
      <w:r w:rsidRPr="00B23F99">
        <w:rPr>
          <w:rFonts w:ascii="Times New Roman" w:eastAsia="Times New Roman" w:hAnsi="Times New Roman" w:cs="Times New Roman"/>
          <w:kern w:val="0"/>
          <w:sz w:val="24"/>
          <w:szCs w:val="24"/>
          <w:lang w:eastAsia="ro-RO"/>
          <w14:ligatures w14:val="none"/>
        </w:rPr>
        <w:br/>
      </w:r>
      <w:r>
        <w:rPr>
          <w:rFonts w:ascii="Times New Roman" w:eastAsia="Times New Roman" w:hAnsi="Times New Roman" w:cs="Times New Roman"/>
          <w:kern w:val="0"/>
          <w:sz w:val="24"/>
          <w:szCs w:val="24"/>
          <w:lang w:eastAsia="ro-RO"/>
          <w14:ligatures w14:val="none"/>
        </w:rPr>
        <w:t xml:space="preserve">                                                                             </w:t>
      </w:r>
      <w:r w:rsidRPr="00B23F99">
        <w:rPr>
          <w:rFonts w:ascii="Times New Roman" w:eastAsia="Times New Roman" w:hAnsi="Times New Roman" w:cs="Times New Roman"/>
          <w:kern w:val="0"/>
          <w:sz w:val="24"/>
          <w:szCs w:val="24"/>
          <w:lang w:eastAsia="ro-RO"/>
          <w14:ligatures w14:val="none"/>
        </w:rPr>
        <w:t>Silviu Marius Moldovan – purtător de cuvânt</w:t>
      </w:r>
      <w:r w:rsidRPr="00B23F99">
        <w:rPr>
          <w:rFonts w:ascii="Times New Roman" w:eastAsia="Times New Roman" w:hAnsi="Times New Roman" w:cs="Times New Roman"/>
          <w:kern w:val="0"/>
          <w:sz w:val="24"/>
          <w:szCs w:val="24"/>
          <w:lang w:eastAsia="ro-RO"/>
          <w14:ligatures w14:val="none"/>
        </w:rPr>
        <w:br/>
      </w:r>
      <w:r>
        <w:rPr>
          <w:rFonts w:ascii="Times New Roman" w:eastAsia="Times New Roman" w:hAnsi="Times New Roman" w:cs="Times New Roman"/>
          <w:kern w:val="0"/>
          <w:sz w:val="24"/>
          <w:szCs w:val="24"/>
          <w:lang w:eastAsia="ro-RO"/>
          <w14:ligatures w14:val="none"/>
        </w:rPr>
        <w:t xml:space="preserve">                                                                                                 </w:t>
      </w:r>
      <w:r w:rsidRPr="00B23F99">
        <w:rPr>
          <w:rFonts w:ascii="Times New Roman" w:eastAsia="Times New Roman" w:hAnsi="Times New Roman" w:cs="Times New Roman"/>
          <w:kern w:val="0"/>
          <w:sz w:val="24"/>
          <w:szCs w:val="24"/>
          <w:lang w:eastAsia="ro-RO"/>
          <w14:ligatures w14:val="none"/>
        </w:rPr>
        <w:t>Victor Dogaru – istoric, jurnalist</w:t>
      </w:r>
      <w:r w:rsidRPr="00B23F99">
        <w:rPr>
          <w:rFonts w:ascii="Times New Roman" w:eastAsia="Times New Roman" w:hAnsi="Times New Roman" w:cs="Times New Roman"/>
          <w:kern w:val="0"/>
          <w:sz w:val="24"/>
          <w:szCs w:val="24"/>
          <w:lang w:eastAsia="ro-RO"/>
          <w14:ligatures w14:val="none"/>
        </w:rPr>
        <w:br/>
      </w:r>
    </w:p>
    <w:p w14:paraId="38A119B2" w14:textId="77777777" w:rsidR="00241728" w:rsidRDefault="00241728"/>
    <w:sectPr w:rsidR="002417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9705AA"/>
    <w:multiLevelType w:val="multilevel"/>
    <w:tmpl w:val="0E124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2244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1C"/>
    <w:rsid w:val="000D0386"/>
    <w:rsid w:val="00241728"/>
    <w:rsid w:val="007A131C"/>
    <w:rsid w:val="00C22FA1"/>
    <w:rsid w:val="00F061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A7719"/>
  <w15:chartTrackingRefBased/>
  <w15:docId w15:val="{7BCAB9F8-7E82-47ED-8967-7D2E52BA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31C"/>
  </w:style>
  <w:style w:type="paragraph" w:styleId="Titlu1">
    <w:name w:val="heading 1"/>
    <w:basedOn w:val="Normal"/>
    <w:next w:val="Normal"/>
    <w:link w:val="Titlu1Caracter"/>
    <w:uiPriority w:val="9"/>
    <w:qFormat/>
    <w:rsid w:val="007A13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A13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7A131C"/>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7A131C"/>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7A131C"/>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7A131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A131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A131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A131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A131C"/>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A131C"/>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7A131C"/>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7A131C"/>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7A131C"/>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7A131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A131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A131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A131C"/>
    <w:rPr>
      <w:rFonts w:eastAsiaTheme="majorEastAsia" w:cstheme="majorBidi"/>
      <w:color w:val="272727" w:themeColor="text1" w:themeTint="D8"/>
    </w:rPr>
  </w:style>
  <w:style w:type="paragraph" w:styleId="Titlu">
    <w:name w:val="Title"/>
    <w:basedOn w:val="Normal"/>
    <w:next w:val="Normal"/>
    <w:link w:val="TitluCaracter"/>
    <w:uiPriority w:val="10"/>
    <w:qFormat/>
    <w:rsid w:val="007A13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A131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A131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A131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A131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A131C"/>
    <w:rPr>
      <w:i/>
      <w:iCs/>
      <w:color w:val="404040" w:themeColor="text1" w:themeTint="BF"/>
    </w:rPr>
  </w:style>
  <w:style w:type="paragraph" w:styleId="Listparagraf">
    <w:name w:val="List Paragraph"/>
    <w:basedOn w:val="Normal"/>
    <w:uiPriority w:val="34"/>
    <w:qFormat/>
    <w:rsid w:val="007A131C"/>
    <w:pPr>
      <w:ind w:left="720"/>
      <w:contextualSpacing/>
    </w:pPr>
  </w:style>
  <w:style w:type="character" w:styleId="Accentuareintens">
    <w:name w:val="Intense Emphasis"/>
    <w:basedOn w:val="Fontdeparagrafimplicit"/>
    <w:uiPriority w:val="21"/>
    <w:qFormat/>
    <w:rsid w:val="007A131C"/>
    <w:rPr>
      <w:i/>
      <w:iCs/>
      <w:color w:val="2F5496" w:themeColor="accent1" w:themeShade="BF"/>
    </w:rPr>
  </w:style>
  <w:style w:type="paragraph" w:styleId="Citatintens">
    <w:name w:val="Intense Quote"/>
    <w:basedOn w:val="Normal"/>
    <w:next w:val="Normal"/>
    <w:link w:val="CitatintensCaracter"/>
    <w:uiPriority w:val="30"/>
    <w:qFormat/>
    <w:rsid w:val="007A13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A131C"/>
    <w:rPr>
      <w:i/>
      <w:iCs/>
      <w:color w:val="2F5496" w:themeColor="accent1" w:themeShade="BF"/>
    </w:rPr>
  </w:style>
  <w:style w:type="character" w:styleId="Referireintens">
    <w:name w:val="Intense Reference"/>
    <w:basedOn w:val="Fontdeparagrafimplicit"/>
    <w:uiPriority w:val="32"/>
    <w:qFormat/>
    <w:rsid w:val="007A131C"/>
    <w:rPr>
      <w:b/>
      <w:bCs/>
      <w:smallCaps/>
      <w:color w:val="2F5496" w:themeColor="accent1" w:themeShade="BF"/>
      <w:spacing w:val="5"/>
    </w:rPr>
  </w:style>
  <w:style w:type="character" w:styleId="Hyperlink">
    <w:name w:val="Hyperlink"/>
    <w:basedOn w:val="Fontdeparagrafimplicit"/>
    <w:uiPriority w:val="99"/>
    <w:unhideWhenUsed/>
    <w:rsid w:val="007A131C"/>
    <w:rPr>
      <w:color w:val="0563C1" w:themeColor="hyperlink"/>
      <w:u w:val="single"/>
    </w:rPr>
  </w:style>
  <w:style w:type="paragraph" w:styleId="Frspaiere">
    <w:name w:val="No Spacing"/>
    <w:uiPriority w:val="1"/>
    <w:qFormat/>
    <w:rsid w:val="007A13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etitieonline.com/libertatea_de_exprimare"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627</Words>
  <Characters>3639</Characters>
  <Application>Microsoft Office Word</Application>
  <DocSecurity>0</DocSecurity>
  <Lines>30</Lines>
  <Paragraphs>8</Paragraphs>
  <ScaleCrop>false</ScaleCrop>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cursdegermana</dc:creator>
  <cp:keywords/>
  <dc:description/>
  <cp:lastModifiedBy>cursdegermana</cp:lastModifiedBy>
  <cp:revision>1</cp:revision>
  <dcterms:created xsi:type="dcterms:W3CDTF">2025-06-17T20:47:00Z</dcterms:created>
  <dcterms:modified xsi:type="dcterms:W3CDTF">2025-06-17T20:48:00Z</dcterms:modified>
</cp:coreProperties>
</file>